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A1CCB">
      <w:pPr>
        <w:rPr>
          <w:rFonts w:eastAsia="Times New Roman"/>
          <w:color w:val="000000"/>
          <w:sz w:val="28"/>
          <w:szCs w:val="28"/>
        </w:rPr>
      </w:pPr>
      <w:bookmarkStart w:id="0" w:name="_GoBack"/>
      <w:bookmarkEnd w:id="0"/>
    </w:p>
    <w:p w:rsidR="00000000" w:rsidRDefault="002A1CCB">
      <w:pPr>
        <w:pStyle w:val="aligncenter1"/>
        <w:ind w:firstLine="709"/>
        <w:divId w:val="6550391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ПРОТОКОЛ</w:t>
      </w:r>
    </w:p>
    <w:p w:rsidR="00000000" w:rsidRDefault="002A1CCB">
      <w:pPr>
        <w:pStyle w:val="aligncenter1"/>
        <w:ind w:firstLine="709"/>
        <w:divId w:val="6550391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заседания антитеррористической комиссии в Республике Татарстан</w:t>
      </w:r>
    </w:p>
    <w:p w:rsidR="00000000" w:rsidRDefault="002A1CCB">
      <w:pPr>
        <w:rPr>
          <w:rFonts w:eastAsia="Times New Roman"/>
          <w:color w:val="000000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3"/>
      </w:tblGrid>
      <w:tr w:rsidR="00000000">
        <w:trPr>
          <w:tblCellSpacing w:w="15" w:type="dxa"/>
        </w:trPr>
        <w:tc>
          <w:tcPr>
            <w:tcW w:w="3350" w:type="pct"/>
            <w:vAlign w:val="bottom"/>
            <w:hideMark/>
          </w:tcPr>
          <w:p w:rsidR="00000000" w:rsidRDefault="002A1CCB">
            <w:pPr>
              <w:pStyle w:val="alignleft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Казань </w:t>
            </w:r>
          </w:p>
        </w:tc>
        <w:tc>
          <w:tcPr>
            <w:tcW w:w="2500" w:type="pct"/>
            <w:hideMark/>
          </w:tcPr>
          <w:p w:rsidR="00000000" w:rsidRDefault="002A1CCB">
            <w:pPr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25.05.2026</w:t>
            </w:r>
          </w:p>
        </w:tc>
      </w:tr>
    </w:tbl>
    <w:p w:rsidR="00000000" w:rsidRDefault="002A1CCB">
      <w:pPr>
        <w:rPr>
          <w:color w:val="000000"/>
          <w:sz w:val="28"/>
          <w:szCs w:val="28"/>
        </w:rPr>
      </w:pP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Председательствовал: председатель антитеррористической комиссии в Республике Татарстан, Раис Республики Татарстан Р.Н. Минниханов.  </w:t>
      </w: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Присутствовали: члены антитеррористической комиссии в Республике Татарстан, приглашенные по списку.</w:t>
      </w: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Кворум для проведения заседания антитеррористической комиссии в Республике Татарстан имеется.</w:t>
      </w: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Повестка и регламент заседания утверждены членами антитеррорис</w:t>
      </w:r>
      <w:r>
        <w:rPr>
          <w:color w:val="000000"/>
          <w:sz w:val="28"/>
          <w:szCs w:val="28"/>
        </w:rPr>
        <w:t>тической комиссии в Республике Татарстан и участниками заседания единогласно.</w:t>
      </w: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Повестка дня:</w:t>
      </w: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задействовании в целях совершенствования профилактической работы с молодежью и реализации мероприятий Комплексного плана противодействия идеологии терроризма в </w:t>
      </w:r>
      <w:r>
        <w:rPr>
          <w:color w:val="000000"/>
          <w:sz w:val="28"/>
          <w:szCs w:val="28"/>
        </w:rPr>
        <w:t>Российской Федерации на 2024–2028 годы социально-ориентированных некоммерческих организаций, а также об обеспечении соблюдения образовательными организациями воспитания несовершеннолетних и созданию безопасных условий их обучения.</w:t>
      </w: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Слушали: Хадиуллина И.Г., Кадырова А.Р., Салимгараева А.С.  </w:t>
      </w: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000000" w:rsidRDefault="002A1CCB">
      <w:pPr>
        <w:pStyle w:val="alignjustify1"/>
        <w:ind w:firstLine="709"/>
        <w:divId w:val="9215289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Постановили:</w:t>
      </w:r>
    </w:p>
    <w:p w:rsidR="00000000" w:rsidRDefault="002A1CCB">
      <w:pPr>
        <w:divId w:val="797801181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79780118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Пункты 1.5.3, 2.2.1, 2.2.2, 3.2.6, 3.2.7 протокола антитеррористической комиссии в Республике Татарстан от 27 марта 2024 года № ПР-62 считать исполненными.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266231702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26623170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Министерств</w:t>
      </w:r>
      <w:r>
        <w:rPr>
          <w:color w:val="000000"/>
          <w:sz w:val="28"/>
          <w:szCs w:val="28"/>
        </w:rPr>
        <w:t>у образования и науки Республики Татарстан, Министерству культуры Республики Татарстан, Министерству спорта Республики Татарстан, Министерству по делам молодежи Республики Татарстан, Министерству внутренних дел по Республики Татарстан, Управлению Федеральн</w:t>
      </w:r>
      <w:r>
        <w:rPr>
          <w:color w:val="000000"/>
          <w:sz w:val="28"/>
          <w:szCs w:val="28"/>
        </w:rPr>
        <w:t>ой службы исполнения наказаний Российской Федерации по Республике Татарстан, Республиканскому агентству по печати и массовым коммуникациям «Татмедиа», главам муниципальных районов и городских округов Республики Татарстан: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491675598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49167559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обеспечить исполнение Пер</w:t>
      </w:r>
      <w:r>
        <w:rPr>
          <w:color w:val="000000"/>
          <w:sz w:val="28"/>
          <w:szCs w:val="28"/>
        </w:rPr>
        <w:t>ечня мероприятий по исполнению в 2026 году Комплексного плана противодействия идеологии терроризма в Российской Федерации на 2024–2028 годы в Республике Татарстан, утвержденного решением антитеррористической комиссии в Республике Татарстан от 13 февраля 20</w:t>
      </w:r>
      <w:r>
        <w:rPr>
          <w:color w:val="000000"/>
          <w:sz w:val="28"/>
          <w:szCs w:val="28"/>
        </w:rPr>
        <w:t>26 года № ПР-24;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283007751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2830077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2.2.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направить в аппарат антитеррористической комиссии в Республике Татарстан отчет о результатах исполнения Комплексного плана противодействия идеологии терроризма в Российской Федерации на 2024–2028 годы, утвержденного Президентом Ро</w:t>
      </w:r>
      <w:r>
        <w:rPr>
          <w:color w:val="000000"/>
          <w:sz w:val="28"/>
          <w:szCs w:val="28"/>
        </w:rPr>
        <w:t>ссийской Федерации Путиным В.В. 30 декабря 2023 года № Пр-2610 за первое полугодие 2026 года.</w:t>
      </w:r>
    </w:p>
    <w:p w:rsidR="00000000" w:rsidRDefault="002A1CCB">
      <w:pPr>
        <w:jc w:val="right"/>
        <w:textAlignment w:val="top"/>
        <w:divId w:val="283007751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20.06.2026;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1123420197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12342019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обеспечить подготовку и распространение востребованного у населения, прежде всего молодежи, антитеррористического контента, нацеленного</w:t>
      </w:r>
      <w:r>
        <w:rPr>
          <w:color w:val="000000"/>
          <w:sz w:val="28"/>
          <w:szCs w:val="28"/>
        </w:rPr>
        <w:t xml:space="preserve">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исполнительной власти Республики Татарстан и органо</w:t>
      </w:r>
      <w:r>
        <w:rPr>
          <w:color w:val="000000"/>
          <w:sz w:val="28"/>
          <w:szCs w:val="28"/>
        </w:rPr>
        <w:t>в местного самоуправления, мер ответственности за совершение преступлений террористического характера и порядка действий граждан при попытках их вербовки со стороны противника.</w:t>
      </w:r>
    </w:p>
    <w:p w:rsidR="00000000" w:rsidRDefault="002A1CCB">
      <w:pPr>
        <w:jc w:val="right"/>
        <w:textAlignment w:val="top"/>
        <w:divId w:val="112342019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ежеквартально;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249046774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24904677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2.4.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привлекать к подготовке антитеррористического кон</w:t>
      </w:r>
      <w:r>
        <w:rPr>
          <w:color w:val="000000"/>
          <w:sz w:val="28"/>
          <w:szCs w:val="28"/>
        </w:rPr>
        <w:t>тента популярных в Республике Татарстан и авторитетных в молодежной среде патриотически настроенных блогеров и общественных деятелей;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1080756169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0807561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2.5.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обеспечить направление создаваемого антитеррористического контента в аппарат антитеррористической комиссии в Респ</w:t>
      </w:r>
      <w:r>
        <w:rPr>
          <w:color w:val="000000"/>
          <w:sz w:val="28"/>
          <w:szCs w:val="28"/>
        </w:rPr>
        <w:t xml:space="preserve">ублике Татарстан для получения оценки его соответствия информационным интересам целевой аудитории и возможного размещения в электронном каталоге антитеррористических материалов для использования субъектами профилактики при проведении общепрофилактических, </w:t>
      </w:r>
      <w:r>
        <w:rPr>
          <w:color w:val="000000"/>
          <w:sz w:val="28"/>
          <w:szCs w:val="28"/>
        </w:rPr>
        <w:t>адресных, индивидуальных и информационно-пропагандистских мероприятий.</w:t>
      </w:r>
    </w:p>
    <w:p w:rsidR="00000000" w:rsidRDefault="002A1CCB">
      <w:pPr>
        <w:jc w:val="right"/>
        <w:textAlignment w:val="top"/>
        <w:divId w:val="108075616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ежеквартально;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839077744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8390777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2.6.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задействовать используемые в образовательной среде российские мобильные приложения («МАКС», «Сферум», «Моя школа», «ВКонтакте», «RUTUBE» и другие) для расп</w:t>
      </w:r>
      <w:r>
        <w:rPr>
          <w:color w:val="000000"/>
          <w:sz w:val="28"/>
          <w:szCs w:val="28"/>
        </w:rPr>
        <w:t>ространения подготовленного антитеррористического контента, а также обеспечить его размещение в популярных в Республике Татарстан средствах массовой информации, в том числе в сети Интернет с целью повышения эффективности восприятия населением принимаемых о</w:t>
      </w:r>
      <w:r>
        <w:rPr>
          <w:color w:val="000000"/>
          <w:sz w:val="28"/>
          <w:szCs w:val="28"/>
        </w:rPr>
        <w:t>рганами исполнительной власти мер по противодействию идеологии терроризма.</w:t>
      </w:r>
    </w:p>
    <w:p w:rsidR="00000000" w:rsidRDefault="002A1CCB">
      <w:pPr>
        <w:jc w:val="right"/>
        <w:textAlignment w:val="top"/>
        <w:divId w:val="839077744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ежеквартально.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111484789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1148478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Республиканскому агентству по печати и массовым коммуникациям «Татмедиа» совместно с Управлением Федеральной службы по надзору в сфере связи, информацион</w:t>
      </w:r>
      <w:r>
        <w:rPr>
          <w:color w:val="000000"/>
          <w:sz w:val="28"/>
          <w:szCs w:val="28"/>
        </w:rPr>
        <w:t>ных технологий и массовых коммуникаций по Республике Татарстан (Татарстан):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369187087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36918708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3.1.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провести совещание с представителями медиасообщества, средств массовой информации и блогосферы по вопросу «Современные подходы к созданию и распространению профилактическо</w:t>
      </w:r>
      <w:r>
        <w:rPr>
          <w:color w:val="000000"/>
          <w:sz w:val="28"/>
          <w:szCs w:val="28"/>
        </w:rPr>
        <w:t>го контента», в рамках которого выработать меры, направленные на повышение эффективности деятельности по защите информационного пространства Республики Татарстан, в том числе его наполнения качественными антитеррористическими материалами.</w:t>
      </w:r>
    </w:p>
    <w:p w:rsidR="00000000" w:rsidRDefault="002A1CCB">
      <w:pPr>
        <w:jc w:val="right"/>
        <w:textAlignment w:val="top"/>
        <w:divId w:val="36918708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01.08.2026;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784664076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7846640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3.2.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по результатам совещания, указанному в пункте 3.1 настоящего протокола, разработать методические материалы для органов исполнительной власти Республики Татарстан и органов местного самоуправления об эффективных способах подготовки антитеррористич</w:t>
      </w:r>
      <w:r>
        <w:rPr>
          <w:color w:val="000000"/>
          <w:sz w:val="28"/>
          <w:szCs w:val="28"/>
        </w:rPr>
        <w:t>еского контента и его доведения до целевой аудитории в современных условиях.</w:t>
      </w:r>
    </w:p>
    <w:p w:rsidR="00000000" w:rsidRDefault="002A1CCB">
      <w:pPr>
        <w:jc w:val="right"/>
        <w:textAlignment w:val="top"/>
        <w:divId w:val="784664076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01.09.2026.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1540046052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5400460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Управлению Министерства юстиции Российской Федерации по Республике Татарстан сформировать перечень общественных организаций и социально ориентированных не</w:t>
      </w:r>
      <w:r>
        <w:rPr>
          <w:color w:val="000000"/>
          <w:sz w:val="28"/>
          <w:szCs w:val="28"/>
        </w:rPr>
        <w:t>коммерческих организаций – исполнителей общественно полезных услуг, зарегистрированных на территории Республики Татарстан, и направить его в аппарат антитеррористической комиссии в Республике Татарстан.</w:t>
      </w:r>
    </w:p>
    <w:p w:rsidR="00000000" w:rsidRDefault="002A1CCB">
      <w:pPr>
        <w:jc w:val="right"/>
        <w:textAlignment w:val="top"/>
        <w:divId w:val="154004605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01.07.2026.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623923660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6239236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Министерству образования и н</w:t>
      </w:r>
      <w:r>
        <w:rPr>
          <w:color w:val="000000"/>
          <w:sz w:val="28"/>
          <w:szCs w:val="28"/>
        </w:rPr>
        <w:t>ауки Республики Татарстан, Министерству культуры Республики Татарстан, Министерству спорта Республики Татарстан, Министерству по делам молодежи Республики Татарстан, главам муниципальных районов и городских округов Республики Татарстан: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200938847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20093884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в целях со</w:t>
      </w:r>
      <w:r>
        <w:rPr>
          <w:color w:val="000000"/>
          <w:sz w:val="28"/>
          <w:szCs w:val="28"/>
        </w:rPr>
        <w:t>вершенствования организации профилактической работы с молодежью совместно провести анализ функционирующих на территории Республики Татарстан социально-ориентированных некоммерческих и общественных организаций, предоставленных аппаратом АТК в РТ в соответст</w:t>
      </w:r>
      <w:r>
        <w:rPr>
          <w:color w:val="000000"/>
          <w:sz w:val="28"/>
          <w:szCs w:val="28"/>
        </w:rPr>
        <w:t>вии с пунктом 4 настоящего протокола для определения возможности использования их потенциала в реализации мер по противодействию идеологии терроризма.</w:t>
      </w:r>
    </w:p>
    <w:p w:rsidR="00000000" w:rsidRDefault="002A1CCB">
      <w:pPr>
        <w:jc w:val="right"/>
        <w:textAlignment w:val="top"/>
        <w:divId w:val="20093884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01.08.2026;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2031904834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20319048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5.2.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направить перечень социально-ориентированных некоммерческих и общественных орг</w:t>
      </w:r>
      <w:r>
        <w:rPr>
          <w:color w:val="000000"/>
          <w:sz w:val="28"/>
          <w:szCs w:val="28"/>
        </w:rPr>
        <w:t>анизаций, отобранных для профилактической работы в молодежной среде согласно пункту 5.1 настоящего протокола, в аппарат антитеррористической комиссии в Республике Татарстан с конкретными предложениями по использованию их потенциала.</w:t>
      </w:r>
    </w:p>
    <w:p w:rsidR="00000000" w:rsidRDefault="002A1CCB">
      <w:pPr>
        <w:jc w:val="right"/>
        <w:textAlignment w:val="top"/>
        <w:divId w:val="2031904834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01.08.2026;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1601716196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60171619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.3.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внести изменения в документы планирования по исполнению Комплексного плана противодействия идеологии терроризма в Российской Федерации на 2024–2028 годы, утвержденного Президентом Российской Федерации Путиным В.В. 30 декабря 2023 года № Пр-2610, а такж</w:t>
      </w:r>
      <w:r>
        <w:rPr>
          <w:color w:val="000000"/>
          <w:sz w:val="28"/>
          <w:szCs w:val="28"/>
        </w:rPr>
        <w:t>е в собственные планы работы в части дополнения их мероприятиями, предусматривающие участие социально-ориентированных некоммерческих и общественных организаций в общей, адресной и индивидуальной профилактической работе в молодежной среде.</w:t>
      </w:r>
    </w:p>
    <w:p w:rsidR="00000000" w:rsidRDefault="002A1CCB">
      <w:pPr>
        <w:jc w:val="right"/>
        <w:textAlignment w:val="top"/>
        <w:divId w:val="1601716196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01.08.2026;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904291373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90429137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5.4.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определить и направить в аппарат антитеррористической комиссии в Республике Татарстан не менее 4 масштабных общественно-политических, воспитательных, просветительских, культурных, досуговых и спортивных мероприятий с охватом не менее 10 000 челов</w:t>
      </w:r>
      <w:r>
        <w:rPr>
          <w:color w:val="000000"/>
          <w:sz w:val="28"/>
          <w:szCs w:val="28"/>
        </w:rPr>
        <w:t>ек (для муниципальных районов не менее 5 000 человек) в очном формате, проведение которых предполагается до конца 2026 года, и заблаговременно спланировать их насыщение антитеррористической повесткой с задействованием фото и видео материалов, выступлений л</w:t>
      </w:r>
      <w:r>
        <w:rPr>
          <w:color w:val="000000"/>
          <w:sz w:val="28"/>
          <w:szCs w:val="28"/>
        </w:rPr>
        <w:t>идеров общественного мнения, а также предусмотреть широкую информационную поддержку в средствах массовой информации.</w:t>
      </w:r>
    </w:p>
    <w:p w:rsidR="00000000" w:rsidRDefault="002A1CCB">
      <w:pPr>
        <w:jc w:val="right"/>
        <w:textAlignment w:val="top"/>
        <w:divId w:val="90429137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15.06.2026;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681200483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6812004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5.5.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в целях популяризации принимаемых мер по противодействию идеологии терроризма задействовать потенциал республика</w:t>
      </w:r>
      <w:r>
        <w:rPr>
          <w:color w:val="000000"/>
          <w:sz w:val="28"/>
          <w:szCs w:val="28"/>
        </w:rPr>
        <w:t>нских и российских праздничных мероприятий для трансляции антитеррористических нарративов с использованием профилактического контента, используя потенциал некоммерческих и общественных организаций, лидеров общественного мнения и широкой информационной подд</w:t>
      </w:r>
      <w:r>
        <w:rPr>
          <w:color w:val="000000"/>
          <w:sz w:val="28"/>
          <w:szCs w:val="28"/>
        </w:rPr>
        <w:t>ержкой в средствах массовой информации, результаты работы отражать в полугодовых и годовых отчетах о результатах исполнения Комплексного плана противодействия идеологии терроризма в Российской Федерации на 2024–2028 годы, утвержденного Президентом Российск</w:t>
      </w:r>
      <w:r>
        <w:rPr>
          <w:color w:val="000000"/>
          <w:sz w:val="28"/>
          <w:szCs w:val="28"/>
        </w:rPr>
        <w:t>ой Федерации Путиным В.В. 30 декабря 2023 года № Пр-2610.</w:t>
      </w:r>
    </w:p>
    <w:p w:rsidR="00000000" w:rsidRDefault="002A1CCB">
      <w:pPr>
        <w:jc w:val="right"/>
        <w:textAlignment w:val="top"/>
        <w:divId w:val="68120048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20.12.2026.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701587144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7015871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Министерству образования и науки Республики Татарстан, Министерству культуры Республики Татарстан, Министерству спорта Республики Татарстан, Министерству по делам молодежи Р</w:t>
      </w:r>
      <w:r>
        <w:rPr>
          <w:color w:val="000000"/>
          <w:sz w:val="28"/>
          <w:szCs w:val="28"/>
        </w:rPr>
        <w:t>еспублики Татарстан в целях обеспечения информационной поддержки мероприятиям по противодействию идеологии терроризма обеспечить направление в адрес Республиканского агентства по печати и массовым коммуникациям «Татмедиа» квартальных медиапланов по заплани</w:t>
      </w:r>
      <w:r>
        <w:rPr>
          <w:color w:val="000000"/>
          <w:sz w:val="28"/>
          <w:szCs w:val="28"/>
        </w:rPr>
        <w:t>рованным к реализации мероприятиям антитеррористической направленности с обязательным указанием конкретного места, даты проведения и контактных данных ответственных за взаимодействие со средствами массовой информации.</w:t>
      </w:r>
    </w:p>
    <w:p w:rsidR="00000000" w:rsidRDefault="002A1CCB">
      <w:pPr>
        <w:jc w:val="right"/>
        <w:textAlignment w:val="top"/>
        <w:divId w:val="701587144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ежеквартально.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1127431389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12743138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Координационному центру по вопросам формирования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Казанского (Приволжского) федеральног</w:t>
      </w:r>
      <w:r>
        <w:rPr>
          <w:color w:val="000000"/>
          <w:sz w:val="28"/>
          <w:szCs w:val="28"/>
        </w:rPr>
        <w:t>о университета, Департаменту государственной службы и кадров при Раисе Республики Татарстан включить в образовательные курсы повышения квалификации для должностных лиц органов исполнительной власти и органов местного самоуправления темы, раскрывающие особе</w:t>
      </w:r>
      <w:r>
        <w:rPr>
          <w:color w:val="000000"/>
          <w:sz w:val="28"/>
          <w:szCs w:val="28"/>
        </w:rPr>
        <w:t>нности выявления и привлечения социально-ориентированных некоммерческих и общественных организаций к профилактической работе с молодежью.</w:t>
      </w:r>
    </w:p>
    <w:p w:rsidR="00000000" w:rsidRDefault="002A1CCB">
      <w:pPr>
        <w:jc w:val="right"/>
        <w:textAlignment w:val="top"/>
        <w:divId w:val="112743138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01.09.2026.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393088160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3930881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8.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Министерству по делам молодежи Республики Татарстан обеспечить привлечение представителей соц</w:t>
      </w:r>
      <w:r>
        <w:rPr>
          <w:color w:val="000000"/>
          <w:sz w:val="28"/>
          <w:szCs w:val="28"/>
        </w:rPr>
        <w:t>иально-ориентированных некоммерческих и общественных организаций, обладающих опытом организации неформальных мероприятий профилактического характера с молодыми людьми, к проведению с профильными специалистами некоммерческих организаций Республики Татарстан</w:t>
      </w:r>
      <w:r>
        <w:rPr>
          <w:color w:val="000000"/>
          <w:sz w:val="28"/>
          <w:szCs w:val="28"/>
        </w:rPr>
        <w:t xml:space="preserve"> учебно-методических сборов, конференций и форумов для обмена показавшими свою эффективность на практике методиками оказания позитивного воздействия на молодежь.</w:t>
      </w:r>
    </w:p>
    <w:p w:rsidR="00000000" w:rsidRDefault="002A1CCB">
      <w:pPr>
        <w:jc w:val="right"/>
        <w:textAlignment w:val="top"/>
        <w:divId w:val="39308816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раз в полгода.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881282422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88128242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Министерству образования и науки Республики Татарстан, Департамент</w:t>
      </w:r>
      <w:r>
        <w:rPr>
          <w:color w:val="000000"/>
          <w:sz w:val="28"/>
          <w:szCs w:val="28"/>
        </w:rPr>
        <w:t>у надзора и контроля в сфере образования Республики Татарстан, главам муниципальных районов и городских округов Республики Татарстан: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1322927493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3229274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9.1.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спланировать и обеспечить проведение выездных мероприятий в образовательные организации дошкольной, общей и средн</w:t>
      </w:r>
      <w:r>
        <w:rPr>
          <w:color w:val="000000"/>
          <w:sz w:val="28"/>
          <w:szCs w:val="28"/>
        </w:rPr>
        <w:t>ей форм обучения с целью оценки соблюдения положений федерального закона «Об образовании в Российской Федерации» от 29 декабря 2012 года № 273-ФЗ и правовых актов Министерства просвещения Российской Федерации, в том числе приказов от 18 мая 2023 года №№ 37</w:t>
      </w:r>
      <w:r>
        <w:rPr>
          <w:color w:val="000000"/>
          <w:sz w:val="28"/>
          <w:szCs w:val="28"/>
        </w:rPr>
        <w:t>0, 371, 372 (об утверждении федеральных образовательных программ начального общего образования, основного общего образования и среднего общего образования) в части воспитания несовершеннолетних и создания безопасных условий их обучения. При выявлении наруш</w:t>
      </w:r>
      <w:r>
        <w:rPr>
          <w:color w:val="000000"/>
          <w:sz w:val="28"/>
          <w:szCs w:val="28"/>
        </w:rPr>
        <w:t>ений информировать органы прокуратуры для принятия предусмотренных законодательством мер реагирования.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652609836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keepNext/>
        <w:ind w:firstLine="709"/>
        <w:jc w:val="both"/>
        <w:divId w:val="652609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9.2.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 xml:space="preserve">в ходе выездных мероприятий в образовательные организации: </w:t>
      </w:r>
    </w:p>
    <w:p w:rsidR="00000000" w:rsidRDefault="002A1CCB">
      <w:pPr>
        <w:ind w:firstLine="709"/>
        <w:jc w:val="both"/>
        <w:divId w:val="652609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изучать принимаемые руководителями учреждений образования меры по реагированию на си</w:t>
      </w:r>
      <w:r>
        <w:rPr>
          <w:color w:val="000000"/>
          <w:sz w:val="28"/>
          <w:szCs w:val="28"/>
        </w:rPr>
        <w:t xml:space="preserve">гналы о возможном вовлечении несовершеннолетних деструктивную деятельность, в том числе диверсионно-террористического характера; </w:t>
      </w:r>
    </w:p>
    <w:p w:rsidR="00000000" w:rsidRDefault="002A1CCB">
      <w:pPr>
        <w:ind w:firstLine="709"/>
        <w:jc w:val="both"/>
        <w:divId w:val="652609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устанавливать и устранять нарушения, снижающие эффективность проводимой с учащимися профилактической работы, с принятием в обо</w:t>
      </w:r>
      <w:r>
        <w:rPr>
          <w:color w:val="000000"/>
          <w:sz w:val="28"/>
          <w:szCs w:val="28"/>
        </w:rPr>
        <w:t xml:space="preserve">снованных случаях в отношении допустивших их должностных лиц мер дисциплинарной и административной ответственности; </w:t>
      </w:r>
    </w:p>
    <w:p w:rsidR="00000000" w:rsidRDefault="002A1CCB">
      <w:pPr>
        <w:ind w:firstLine="709"/>
        <w:jc w:val="both"/>
        <w:divId w:val="652609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изучать содержательное наполнение планирующих и методических документов, в том числе рабочих программ воспитания, календарных планов воспит</w:t>
      </w:r>
      <w:r>
        <w:rPr>
          <w:color w:val="000000"/>
          <w:sz w:val="28"/>
          <w:szCs w:val="28"/>
        </w:rPr>
        <w:t>ательной работы, планов мероприятий по профилактике экстремизма и терроризма, планов воспитательной работы классных руководителей, методических материалов по профилактике деструктивного поведения обучающихся, на предмет учета в них актуальной антитеррорист</w:t>
      </w:r>
      <w:r>
        <w:rPr>
          <w:color w:val="000000"/>
          <w:sz w:val="28"/>
          <w:szCs w:val="28"/>
        </w:rPr>
        <w:t xml:space="preserve">ической тематики и соответствия остроте обстановки с оказанием методической и практической помощи в устранении выявленных недостатков; </w:t>
      </w:r>
    </w:p>
    <w:p w:rsidR="00000000" w:rsidRDefault="002A1CCB">
      <w:pPr>
        <w:pStyle w:val="last-paragraph1"/>
        <w:divId w:val="6526098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выявлять и принимать безотлагательные решения проблемных вопросов, препятствующих качественной реализации поручений Наци</w:t>
      </w:r>
      <w:r>
        <w:rPr>
          <w:color w:val="000000"/>
          <w:sz w:val="28"/>
          <w:szCs w:val="28"/>
        </w:rPr>
        <w:t>онального антитеррористического комитета, антитеррористической комиссии в Республике Татарстан и установок председателя Национального антитеррористического комитета по совершенствованию профилактической деятельности среди учащейся молодежи, предусмотрев ин</w:t>
      </w:r>
      <w:r>
        <w:rPr>
          <w:color w:val="000000"/>
          <w:sz w:val="28"/>
          <w:szCs w:val="28"/>
        </w:rPr>
        <w:t>формирование Министерства просвещения России, Федеральной службы по надзору в сфере образования и науки и аппарата антитеррористической комиссии в Республике Татарстан о возникающих сложностях при ее организации и непосредственном осуществлении.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1881742162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8817421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9.3.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аправлять результаты работы, указанной в пунктах 10.1 и 10.2 настоящего протокола в аппарат антитеррористической комиссии в Республике Татарстан для рассмотрения в рамках заседания антитеррористической комиссии в Республике Татарстан о реальном состоянии д</w:t>
      </w:r>
      <w:r>
        <w:rPr>
          <w:color w:val="000000"/>
          <w:sz w:val="28"/>
          <w:szCs w:val="28"/>
        </w:rPr>
        <w:t>ел в образовательных организациях, допустивших формальное отношение к решению задач по предупреждению вовлечения обучающихся в диверсионно-террористическую деятельность.</w:t>
      </w:r>
    </w:p>
    <w:p w:rsidR="00000000" w:rsidRDefault="002A1CCB">
      <w:pPr>
        <w:jc w:val="right"/>
        <w:textAlignment w:val="top"/>
        <w:divId w:val="188174216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ежегодно.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871770992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87177099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10.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Образовательным организациям Республики Татарстан (дошкольной,</w:t>
      </w:r>
      <w:r>
        <w:rPr>
          <w:color w:val="000000"/>
          <w:sz w:val="28"/>
          <w:szCs w:val="28"/>
        </w:rPr>
        <w:t xml:space="preserve"> общей, средней и высшей форм обучения) обеспечить: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1422724886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4227248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10.1.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 xml:space="preserve">безусловное соблюдение требований к антитеррористической защищенности объектов (территорий), в части реализации комплекса мер, направленных на воспрепятствование неправомерному проникновению на </w:t>
      </w:r>
      <w:r>
        <w:rPr>
          <w:color w:val="000000"/>
          <w:sz w:val="28"/>
          <w:szCs w:val="28"/>
        </w:rPr>
        <w:t>объекты (территории), в соответствии с подпунктом «а» пункта 17 и пунктом 18 Требований, утвержденных постановлением Правительства Российской Федерации от 02.08.2019 № 1006 и подпунктом «а» пункта 21 и пунктом 22 Требований, утвержденных постановлением Пра</w:t>
      </w:r>
      <w:r>
        <w:rPr>
          <w:color w:val="000000"/>
          <w:sz w:val="28"/>
          <w:szCs w:val="28"/>
        </w:rPr>
        <w:t>вительства Российской Федерации от 07.11.2019 № 1421;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1353920997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35392099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10.2.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 xml:space="preserve">исполнение Комплексного плана противодействия идеологии терроризма в Российской Федерации на 2024–2028 годы, утвержденного Президентом Российской Федерации Путиным В.В. 30 декабря 2023 года № </w:t>
      </w:r>
      <w:r>
        <w:rPr>
          <w:color w:val="000000"/>
          <w:sz w:val="28"/>
          <w:szCs w:val="28"/>
        </w:rPr>
        <w:t>Пр-2610 и реализацию индивидуальной профилактической работы с группой риска из числа учащихся.</w:t>
      </w:r>
    </w:p>
    <w:p w:rsidR="00000000" w:rsidRDefault="002A1CCB">
      <w:pPr>
        <w:jc w:val="right"/>
        <w:textAlignment w:val="top"/>
        <w:divId w:val="135392099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раз в полгода.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2147046983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214704698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11.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Министерству образования и науки Республики Татарстан, главам муниципальных образований Республики Татарстан рассмотреть возможность использования в образовательных организациях Республики Татарстан системы личной безопасности «ПЕРЕСВЕТ-ГЛОНАСС».</w:t>
      </w:r>
    </w:p>
    <w:p w:rsidR="00000000" w:rsidRDefault="002A1CCB">
      <w:pPr>
        <w:jc w:val="right"/>
        <w:textAlignment w:val="top"/>
        <w:divId w:val="214704698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01.</w:t>
      </w:r>
      <w:r>
        <w:rPr>
          <w:rFonts w:eastAsia="Times New Roman"/>
          <w:color w:val="000000"/>
          <w:sz w:val="28"/>
          <w:szCs w:val="28"/>
        </w:rPr>
        <w:t>08.2026.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1978990834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9789908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12.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Министерству образования и науки Республики Татарстан, главам муниципальных образований Республики Татарстан, Совету ректоров ВУЗов Республики Татарстан: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2022775932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202277593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12.1.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обеспечить доведение данного протокола до руководителей объектов образовани</w:t>
      </w:r>
      <w:r>
        <w:rPr>
          <w:color w:val="000000"/>
          <w:sz w:val="28"/>
          <w:szCs w:val="28"/>
        </w:rPr>
        <w:t>я дошкольной, общей, средней и высшей форм обучения.</w:t>
      </w:r>
    </w:p>
    <w:p w:rsidR="00000000" w:rsidRDefault="002A1CCB">
      <w:pPr>
        <w:jc w:val="right"/>
        <w:textAlignment w:val="top"/>
        <w:divId w:val="202277593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15.06.2026;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1206675830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2066758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12.2.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сводную информацию о выполнении пункта 10 настоящего протокола направлять в аппарат антитеррористической комиссии в Республике Татарстан.</w:t>
      </w:r>
    </w:p>
    <w:p w:rsidR="00000000" w:rsidRDefault="002A1CCB">
      <w:pPr>
        <w:jc w:val="right"/>
        <w:textAlignment w:val="top"/>
        <w:divId w:val="120667583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Срок: раз в полгода.</w:t>
      </w:r>
      <w:r>
        <w:rPr>
          <w:rFonts w:eastAsia="Times New Roman"/>
          <w:color w:val="000000"/>
          <w:sz w:val="28"/>
          <w:szCs w:val="28"/>
        </w:rPr>
        <w:t> </w:t>
      </w:r>
    </w:p>
    <w:p w:rsidR="00000000" w:rsidRDefault="002A1CCB">
      <w:pPr>
        <w:divId w:val="1306623041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30662304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13.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Информац</w:t>
      </w:r>
      <w:r>
        <w:rPr>
          <w:color w:val="000000"/>
          <w:sz w:val="28"/>
          <w:szCs w:val="28"/>
        </w:rPr>
        <w:t>ию о выполнении пунктов 2-10, 12 настоящего протокола направлять в аппарат антитеррористической комиссии в Республике Татарстан в установленные сроки.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143663286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14366328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14.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Информацию о выполнении пункта 10 настоящего протокола направлять в Министерство образования и на</w:t>
      </w:r>
      <w:r>
        <w:rPr>
          <w:color w:val="000000"/>
          <w:sz w:val="28"/>
          <w:szCs w:val="28"/>
        </w:rPr>
        <w:t>уки Республики Татарстан, главам муниципальных образований Республики Татарстан, Совет ректоров ВУЗов Республики Татарстан в установленные сроки.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2116099471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211609947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15.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Контроль за исполнением настоящего протокола и информирование председателя антитеррористической комисс</w:t>
      </w:r>
      <w:r>
        <w:rPr>
          <w:color w:val="000000"/>
          <w:sz w:val="28"/>
          <w:szCs w:val="28"/>
        </w:rPr>
        <w:t xml:space="preserve">ии в Республике Татарстан, Раиса Республики Татарстан Минниханова Р.Н. о его выполнении возложить на аппарат антитеррористической комиссии в Республике Татарстан. 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divId w:val="436797632"/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pStyle w:val="last-paragraph1"/>
        <w:divId w:val="43679763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 </w:t>
      </w:r>
      <w:r>
        <w:rPr>
          <w:color w:val="000000"/>
          <w:sz w:val="28"/>
          <w:szCs w:val="28"/>
        </w:rPr>
        <w:t>16.</w:t>
      </w:r>
      <w:r>
        <w:rPr>
          <w:color w:val="000000"/>
          <w:sz w:val="28"/>
          <w:szCs w:val="28"/>
        </w:rPr>
        <w:t> </w:t>
      </w:r>
      <w:r>
        <w:rPr>
          <w:color w:val="000000"/>
          <w:sz w:val="28"/>
          <w:szCs w:val="28"/>
        </w:rPr>
        <w:t>Неисполнение или нарушение решения, принятого антитеррористической комиссией в Респу</w:t>
      </w:r>
      <w:r>
        <w:rPr>
          <w:color w:val="000000"/>
          <w:sz w:val="28"/>
          <w:szCs w:val="28"/>
        </w:rPr>
        <w:t>блике Татарстан, влечет наложение административного штрафа в соответствии со статьей 2.15 Кодекса Республики Татарстан об административных правонарушениях.</w:t>
      </w:r>
      <w:r>
        <w:rPr>
          <w:color w:val="000000"/>
          <w:sz w:val="28"/>
          <w:szCs w:val="28"/>
        </w:rPr>
        <w:t> </w:t>
      </w:r>
    </w:p>
    <w:p w:rsidR="00000000" w:rsidRDefault="002A1CCB">
      <w:pPr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ind w:firstLine="709"/>
        <w:divId w:val="14961880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Голосовали:</w:t>
      </w:r>
    </w:p>
    <w:p w:rsidR="00000000" w:rsidRDefault="002A1CCB">
      <w:pPr>
        <w:pStyle w:val="alignjustify1"/>
        <w:ind w:firstLine="709"/>
        <w:divId w:val="14961880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«за» – 18; «против» –  0; «воздержались» – 0.</w:t>
      </w:r>
    </w:p>
    <w:p w:rsidR="00000000" w:rsidRDefault="002A1CCB">
      <w:pPr>
        <w:rPr>
          <w:rFonts w:eastAsia="Times New Roman"/>
          <w:color w:val="000000"/>
          <w:sz w:val="28"/>
          <w:szCs w:val="28"/>
        </w:rPr>
      </w:pPr>
    </w:p>
    <w:p w:rsidR="00000000" w:rsidRDefault="002A1CCB">
      <w:pPr>
        <w:rPr>
          <w:color w:val="000000"/>
          <w:sz w:val="28"/>
          <w:szCs w:val="28"/>
        </w:rPr>
      </w:pPr>
    </w:p>
    <w:p w:rsidR="00000000" w:rsidRDefault="002A1CCB">
      <w:pPr>
        <w:rPr>
          <w:color w:val="000000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2"/>
        <w:gridCol w:w="3413"/>
      </w:tblGrid>
      <w:tr w:rsidR="00000000">
        <w:trPr>
          <w:tblCellSpacing w:w="15" w:type="dxa"/>
        </w:trPr>
        <w:tc>
          <w:tcPr>
            <w:tcW w:w="3350" w:type="pct"/>
            <w:vAlign w:val="bottom"/>
            <w:hideMark/>
          </w:tcPr>
          <w:p w:rsidR="00000000" w:rsidRDefault="002A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антитеррористической</w:t>
            </w:r>
          </w:p>
          <w:p w:rsidR="00000000" w:rsidRDefault="002A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комиссии в Республике Татарстан,</w:t>
            </w:r>
          </w:p>
          <w:p w:rsidR="00000000" w:rsidRDefault="002A1CCB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Раис Республики Татарстан</w:t>
            </w:r>
          </w:p>
        </w:tc>
        <w:tc>
          <w:tcPr>
            <w:tcW w:w="2500" w:type="pct"/>
            <w:hideMark/>
          </w:tcPr>
          <w:p w:rsidR="00000000" w:rsidRDefault="002A1C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000000" w:rsidRDefault="002A1C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000000" w:rsidRDefault="002A1CC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Р.Н. Минниханов</w:t>
            </w:r>
          </w:p>
        </w:tc>
      </w:tr>
    </w:tbl>
    <w:p w:rsidR="002A1CCB" w:rsidRDefault="002A1CCB">
      <w:pPr>
        <w:rPr>
          <w:rFonts w:eastAsia="Times New Roman"/>
        </w:rPr>
      </w:pPr>
    </w:p>
    <w:sectPr w:rsidR="002A1CCB">
      <w:headerReference w:type="default" r:id="rId7"/>
      <w:pgSz w:w="11906" w:h="16838"/>
      <w:pgMar w:top="0" w:right="567" w:bottom="1134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CCB" w:rsidRDefault="002A1CCB">
      <w:r>
        <w:separator/>
      </w:r>
    </w:p>
  </w:endnote>
  <w:endnote w:type="continuationSeparator" w:id="0">
    <w:p w:rsidR="002A1CCB" w:rsidRDefault="002A1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CCB" w:rsidRDefault="002A1CCB">
      <w:r>
        <w:separator/>
      </w:r>
    </w:p>
  </w:footnote>
  <w:footnote w:type="continuationSeparator" w:id="0">
    <w:p w:rsidR="002A1CCB" w:rsidRDefault="002A1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A1CCB">
    <w:pPr>
      <w:pStyle w:val="a3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t xml:space="preserve"> </w:t>
    </w:r>
    <w:r>
      <w:rPr>
        <w:rStyle w:val="a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4A"/>
    <w:rsid w:val="002A1CCB"/>
    <w:rsid w:val="0041654A"/>
    <w:rsid w:val="00D3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Pr>
      <w:rFonts w:eastAsiaTheme="minorEastAsia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eastAsiaTheme="minorEastAsia"/>
      <w:sz w:val="24"/>
      <w:szCs w:val="24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lignright">
    <w:name w:val="alignright"/>
    <w:basedOn w:val="a"/>
    <w:pPr>
      <w:spacing w:before="100" w:beforeAutospacing="1" w:after="100" w:afterAutospacing="1"/>
      <w:jc w:val="right"/>
      <w:textAlignment w:val="top"/>
    </w:pPr>
  </w:style>
  <w:style w:type="paragraph" w:customStyle="1" w:styleId="constructor-align-right-bottom">
    <w:name w:val="constructor-align-right-bottom"/>
    <w:basedOn w:val="a"/>
    <w:pPr>
      <w:spacing w:before="100" w:beforeAutospacing="1" w:after="100" w:afterAutospacing="1"/>
      <w:jc w:val="right"/>
      <w:textAlignment w:val="bottom"/>
    </w:pPr>
  </w:style>
  <w:style w:type="paragraph" w:customStyle="1" w:styleId="alignleft">
    <w:name w:val="alignleft"/>
    <w:basedOn w:val="a"/>
    <w:pPr>
      <w:spacing w:before="100" w:beforeAutospacing="1" w:after="100" w:afterAutospacing="1"/>
    </w:pPr>
  </w:style>
  <w:style w:type="paragraph" w:customStyle="1" w:styleId="aligncenter">
    <w:name w:val="aligncenter"/>
    <w:basedOn w:val="a"/>
    <w:pPr>
      <w:spacing w:before="100" w:beforeAutospacing="1" w:after="100" w:afterAutospacing="1"/>
      <w:jc w:val="center"/>
    </w:pPr>
  </w:style>
  <w:style w:type="paragraph" w:customStyle="1" w:styleId="alignjustify">
    <w:name w:val="alignjustify"/>
    <w:basedOn w:val="a"/>
    <w:pPr>
      <w:spacing w:before="100" w:beforeAutospacing="1" w:after="100" w:afterAutospacing="1"/>
      <w:jc w:val="both"/>
    </w:pPr>
  </w:style>
  <w:style w:type="paragraph" w:customStyle="1" w:styleId="signature-table">
    <w:name w:val="signature-table"/>
    <w:basedOn w:val="a"/>
    <w:pPr>
      <w:spacing w:before="227" w:after="100" w:afterAutospacing="1"/>
    </w:pPr>
  </w:style>
  <w:style w:type="paragraph" w:customStyle="1" w:styleId="num-and-date">
    <w:name w:val="num-and-date"/>
    <w:basedOn w:val="a"/>
    <w:pPr>
      <w:spacing w:before="100" w:beforeAutospacing="1" w:after="100" w:afterAutospacing="1"/>
    </w:pPr>
  </w:style>
  <w:style w:type="paragraph" w:customStyle="1" w:styleId="last-paragraph">
    <w:name w:val="last-paragraph"/>
    <w:basedOn w:val="a"/>
    <w:pPr>
      <w:keepNext/>
      <w:spacing w:before="100" w:beforeAutospacing="1" w:after="100" w:afterAutospacing="1"/>
      <w:ind w:firstLine="709"/>
    </w:pPr>
  </w:style>
  <w:style w:type="paragraph" w:customStyle="1" w:styleId="executor-block">
    <w:name w:val="executor-block"/>
    <w:basedOn w:val="a"/>
    <w:pP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block-text">
    <w:name w:val="block-text"/>
    <w:basedOn w:val="a"/>
    <w:pPr>
      <w:spacing w:before="100" w:beforeAutospacing="1" w:after="100" w:afterAutospacing="1"/>
    </w:pPr>
  </w:style>
  <w:style w:type="paragraph" w:customStyle="1" w:styleId="block-section-p">
    <w:name w:val="block-section-p"/>
    <w:basedOn w:val="a"/>
    <w:pPr>
      <w:spacing w:before="100" w:beforeAutospacing="1" w:after="100" w:afterAutospacing="1"/>
    </w:pPr>
  </w:style>
  <w:style w:type="paragraph" w:customStyle="1" w:styleId="protocol-answer">
    <w:name w:val="protocol-answer"/>
    <w:basedOn w:val="a"/>
    <w:pPr>
      <w:spacing w:before="100" w:beforeAutospacing="1" w:after="100" w:afterAutospacing="1"/>
    </w:pPr>
  </w:style>
  <w:style w:type="paragraph" w:customStyle="1" w:styleId="signature-td">
    <w:name w:val="signature-td"/>
    <w:basedOn w:val="a"/>
    <w:pPr>
      <w:spacing w:before="100" w:beforeAutospacing="1" w:after="100" w:afterAutospacing="1"/>
    </w:pPr>
  </w:style>
  <w:style w:type="paragraph" w:customStyle="1" w:styleId="protocol-answerheader">
    <w:name w:val="protocol-answer__header"/>
    <w:basedOn w:val="a"/>
    <w:pPr>
      <w:spacing w:before="567" w:after="100" w:afterAutospacing="1"/>
    </w:pPr>
  </w:style>
  <w:style w:type="paragraph" w:customStyle="1" w:styleId="protocol-answersup-header">
    <w:name w:val="protocol-answer__sup-header"/>
    <w:basedOn w:val="a"/>
    <w:pPr>
      <w:spacing w:before="652" w:after="100" w:afterAutospacing="1"/>
    </w:pPr>
  </w:style>
  <w:style w:type="paragraph" w:customStyle="1" w:styleId="protocol-answersub-header">
    <w:name w:val="protocol-answer__sub-header"/>
    <w:basedOn w:val="a"/>
    <w:pPr>
      <w:spacing w:before="100" w:beforeAutospacing="1" w:after="240"/>
    </w:pPr>
  </w:style>
  <w:style w:type="paragraph" w:customStyle="1" w:styleId="without-header">
    <w:name w:val="without-header"/>
    <w:basedOn w:val="a"/>
    <w:pPr>
      <w:spacing w:before="100" w:beforeAutospacing="1" w:after="100" w:afterAutospacing="1"/>
    </w:pPr>
  </w:style>
  <w:style w:type="paragraph" w:customStyle="1" w:styleId="protocol-answer1">
    <w:name w:val="protocol-answer1"/>
    <w:basedOn w:val="a"/>
    <w:pPr>
      <w:spacing w:after="567"/>
    </w:pPr>
  </w:style>
  <w:style w:type="paragraph" w:customStyle="1" w:styleId="without-header1">
    <w:name w:val="without-header1"/>
    <w:basedOn w:val="a"/>
  </w:style>
  <w:style w:type="paragraph" w:customStyle="1" w:styleId="aligncenter1">
    <w:name w:val="aligncenter1"/>
    <w:basedOn w:val="a"/>
    <w:pPr>
      <w:jc w:val="center"/>
    </w:pPr>
  </w:style>
  <w:style w:type="paragraph" w:customStyle="1" w:styleId="alignleft1">
    <w:name w:val="alignleft1"/>
    <w:basedOn w:val="a"/>
  </w:style>
  <w:style w:type="paragraph" w:customStyle="1" w:styleId="alignjustify1">
    <w:name w:val="alignjustify1"/>
    <w:basedOn w:val="a"/>
    <w:pPr>
      <w:jc w:val="both"/>
    </w:pPr>
  </w:style>
  <w:style w:type="paragraph" w:customStyle="1" w:styleId="last-paragraph1">
    <w:name w:val="last-paragraph1"/>
    <w:basedOn w:val="a"/>
    <w:pPr>
      <w:keepNext/>
      <w:ind w:firstLine="709"/>
      <w:jc w:val="both"/>
    </w:pPr>
  </w:style>
  <w:style w:type="character" w:styleId="a8">
    <w:name w:val="page number"/>
    <w:basedOn w:val="a0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Pr>
      <w:rFonts w:eastAsiaTheme="minorEastAsia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pPr>
      <w:spacing w:before="100" w:beforeAutospacing="1" w:after="100" w:afterAutospacing="1"/>
      <w:jc w:val="center"/>
    </w:pPr>
    <w:rPr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eastAsiaTheme="minorEastAsia"/>
      <w:sz w:val="24"/>
      <w:szCs w:val="24"/>
    </w:r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lignright">
    <w:name w:val="alignright"/>
    <w:basedOn w:val="a"/>
    <w:pPr>
      <w:spacing w:before="100" w:beforeAutospacing="1" w:after="100" w:afterAutospacing="1"/>
      <w:jc w:val="right"/>
      <w:textAlignment w:val="top"/>
    </w:pPr>
  </w:style>
  <w:style w:type="paragraph" w:customStyle="1" w:styleId="constructor-align-right-bottom">
    <w:name w:val="constructor-align-right-bottom"/>
    <w:basedOn w:val="a"/>
    <w:pPr>
      <w:spacing w:before="100" w:beforeAutospacing="1" w:after="100" w:afterAutospacing="1"/>
      <w:jc w:val="right"/>
      <w:textAlignment w:val="bottom"/>
    </w:pPr>
  </w:style>
  <w:style w:type="paragraph" w:customStyle="1" w:styleId="alignleft">
    <w:name w:val="alignleft"/>
    <w:basedOn w:val="a"/>
    <w:pPr>
      <w:spacing w:before="100" w:beforeAutospacing="1" w:after="100" w:afterAutospacing="1"/>
    </w:pPr>
  </w:style>
  <w:style w:type="paragraph" w:customStyle="1" w:styleId="aligncenter">
    <w:name w:val="aligncenter"/>
    <w:basedOn w:val="a"/>
    <w:pPr>
      <w:spacing w:before="100" w:beforeAutospacing="1" w:after="100" w:afterAutospacing="1"/>
      <w:jc w:val="center"/>
    </w:pPr>
  </w:style>
  <w:style w:type="paragraph" w:customStyle="1" w:styleId="alignjustify">
    <w:name w:val="alignjustify"/>
    <w:basedOn w:val="a"/>
    <w:pPr>
      <w:spacing w:before="100" w:beforeAutospacing="1" w:after="100" w:afterAutospacing="1"/>
      <w:jc w:val="both"/>
    </w:pPr>
  </w:style>
  <w:style w:type="paragraph" w:customStyle="1" w:styleId="signature-table">
    <w:name w:val="signature-table"/>
    <w:basedOn w:val="a"/>
    <w:pPr>
      <w:spacing w:before="227" w:after="100" w:afterAutospacing="1"/>
    </w:pPr>
  </w:style>
  <w:style w:type="paragraph" w:customStyle="1" w:styleId="num-and-date">
    <w:name w:val="num-and-date"/>
    <w:basedOn w:val="a"/>
    <w:pPr>
      <w:spacing w:before="100" w:beforeAutospacing="1" w:after="100" w:afterAutospacing="1"/>
    </w:pPr>
  </w:style>
  <w:style w:type="paragraph" w:customStyle="1" w:styleId="last-paragraph">
    <w:name w:val="last-paragraph"/>
    <w:basedOn w:val="a"/>
    <w:pPr>
      <w:keepNext/>
      <w:spacing w:before="100" w:beforeAutospacing="1" w:after="100" w:afterAutospacing="1"/>
      <w:ind w:firstLine="709"/>
    </w:pPr>
  </w:style>
  <w:style w:type="paragraph" w:customStyle="1" w:styleId="executor-block">
    <w:name w:val="executor-block"/>
    <w:basedOn w:val="a"/>
    <w:pP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block-text">
    <w:name w:val="block-text"/>
    <w:basedOn w:val="a"/>
    <w:pPr>
      <w:spacing w:before="100" w:beforeAutospacing="1" w:after="100" w:afterAutospacing="1"/>
    </w:pPr>
  </w:style>
  <w:style w:type="paragraph" w:customStyle="1" w:styleId="block-section-p">
    <w:name w:val="block-section-p"/>
    <w:basedOn w:val="a"/>
    <w:pPr>
      <w:spacing w:before="100" w:beforeAutospacing="1" w:after="100" w:afterAutospacing="1"/>
    </w:pPr>
  </w:style>
  <w:style w:type="paragraph" w:customStyle="1" w:styleId="protocol-answer">
    <w:name w:val="protocol-answer"/>
    <w:basedOn w:val="a"/>
    <w:pPr>
      <w:spacing w:before="100" w:beforeAutospacing="1" w:after="100" w:afterAutospacing="1"/>
    </w:pPr>
  </w:style>
  <w:style w:type="paragraph" w:customStyle="1" w:styleId="signature-td">
    <w:name w:val="signature-td"/>
    <w:basedOn w:val="a"/>
    <w:pPr>
      <w:spacing w:before="100" w:beforeAutospacing="1" w:after="100" w:afterAutospacing="1"/>
    </w:pPr>
  </w:style>
  <w:style w:type="paragraph" w:customStyle="1" w:styleId="protocol-answerheader">
    <w:name w:val="protocol-answer__header"/>
    <w:basedOn w:val="a"/>
    <w:pPr>
      <w:spacing w:before="567" w:after="100" w:afterAutospacing="1"/>
    </w:pPr>
  </w:style>
  <w:style w:type="paragraph" w:customStyle="1" w:styleId="protocol-answersup-header">
    <w:name w:val="protocol-answer__sup-header"/>
    <w:basedOn w:val="a"/>
    <w:pPr>
      <w:spacing w:before="652" w:after="100" w:afterAutospacing="1"/>
    </w:pPr>
  </w:style>
  <w:style w:type="paragraph" w:customStyle="1" w:styleId="protocol-answersub-header">
    <w:name w:val="protocol-answer__sub-header"/>
    <w:basedOn w:val="a"/>
    <w:pPr>
      <w:spacing w:before="100" w:beforeAutospacing="1" w:after="240"/>
    </w:pPr>
  </w:style>
  <w:style w:type="paragraph" w:customStyle="1" w:styleId="without-header">
    <w:name w:val="without-header"/>
    <w:basedOn w:val="a"/>
    <w:pPr>
      <w:spacing w:before="100" w:beforeAutospacing="1" w:after="100" w:afterAutospacing="1"/>
    </w:pPr>
  </w:style>
  <w:style w:type="paragraph" w:customStyle="1" w:styleId="protocol-answer1">
    <w:name w:val="protocol-answer1"/>
    <w:basedOn w:val="a"/>
    <w:pPr>
      <w:spacing w:after="567"/>
    </w:pPr>
  </w:style>
  <w:style w:type="paragraph" w:customStyle="1" w:styleId="without-header1">
    <w:name w:val="without-header1"/>
    <w:basedOn w:val="a"/>
  </w:style>
  <w:style w:type="paragraph" w:customStyle="1" w:styleId="aligncenter1">
    <w:name w:val="aligncenter1"/>
    <w:basedOn w:val="a"/>
    <w:pPr>
      <w:jc w:val="center"/>
    </w:pPr>
  </w:style>
  <w:style w:type="paragraph" w:customStyle="1" w:styleId="alignleft1">
    <w:name w:val="alignleft1"/>
    <w:basedOn w:val="a"/>
  </w:style>
  <w:style w:type="paragraph" w:customStyle="1" w:styleId="alignjustify1">
    <w:name w:val="alignjustify1"/>
    <w:basedOn w:val="a"/>
    <w:pPr>
      <w:jc w:val="both"/>
    </w:pPr>
  </w:style>
  <w:style w:type="paragraph" w:customStyle="1" w:styleId="last-paragraph1">
    <w:name w:val="last-paragraph1"/>
    <w:basedOn w:val="a"/>
    <w:pPr>
      <w:keepNext/>
      <w:ind w:firstLine="709"/>
      <w:jc w:val="both"/>
    </w:pPr>
  </w:style>
  <w:style w:type="character" w:styleId="a8">
    <w:name w:val="page number"/>
    <w:basedOn w:val="a0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9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2423</Words>
  <Characters>13813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Melen</dc:creator>
  <cp:lastModifiedBy>Melen</cp:lastModifiedBy>
  <cp:revision>2</cp:revision>
  <dcterms:created xsi:type="dcterms:W3CDTF">2026-06-07T15:41:00Z</dcterms:created>
  <dcterms:modified xsi:type="dcterms:W3CDTF">2026-06-07T15:41:00Z</dcterms:modified>
</cp:coreProperties>
</file>